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ContentType="application/vnd.openxmlformats-package.relationships+xml" Extension="rels"/>
  <Default ContentType="application/xml" Extension="xml"/>
  <Default ContentType="image/png" Extension="png"/>
  <Default ContentType="image/jpeg" Extension="jpeg"/>
  <Default ContentType="image/gif" Extension="gif"/>
</Types>
</file>

<file path=_rels/.rels><?xml version="1.0" encoding="UTF-8" standalone="yes"?>
<Relationships xmlns="http://schemas.openxmlformats.org/package/2006/relationships">

	<Relationship Id="rId4" Type="http://schemas.openxmlformats.org/officeDocument/2006/relationships/extended-properties" Target="docProps/app.xml"/>

	<Relationship Id="rId1" Type="http://schemas.openxmlformats.org/officeDocument/2006/relationships/officeDocument" Target="word/document.xml"/>

	<Relationship Id="rId3" Type="http://schemas.openxmlformats.org/officedocument/2006/relationships/metadata/core-properties" Target="docProps/core.xml"/>

</Relationships>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договір-публічна-оферта" w:name="договір-публічна-оферта"/>
    <w:p>
      <w:pPr>
        <w:pStyle w:val="Heading1"/>
      </w:pPr>
      <w:r>
        <w:t xml:space="preserve">Договір (публічна оферта)</w:t>
      </w:r>
    </w:p>
    <w:bookmarkEnd w:id="договір-публічна-оферта"/>
    <w:p>
      <w:r>
        <w:t xml:space="preserve">Цей договір має характер публічної оферти, є еквівалентом усної домовленості.</w:t>
      </w:r>
    </w:p>
    <w:bookmarkStart w:id="предмет-контракту" w:name="предмет-контракту"/>
    <w:p>
      <w:pPr>
        <w:pStyle w:val="Heading2"/>
      </w:pPr>
      <w:r>
        <w:t xml:space="preserve">1. Предмет контракту</w:t>
      </w:r>
    </w:p>
    <w:bookmarkEnd w:id="предмет-контракту"/>
    <w:p>
      <w:r>
        <w:rPr>
          <w:b/>
        </w:rPr>
        <w:t xml:space="preserve">ПП «Інтерком Україна»</w:t>
      </w:r>
      <w:r>
        <w:t xml:space="preserve"> </w:t>
      </w:r>
      <w:r>
        <w:t xml:space="preserve">(в подальшому Інтерком) надає</w:t>
      </w:r>
      <w:r>
        <w:t xml:space="preserve"> </w:t>
      </w:r>
      <w:r>
        <w:rPr>
          <w:b/>
        </w:rPr>
        <w:t xml:space="preserve">Клієнтові</w:t>
      </w:r>
      <w:r>
        <w:t xml:space="preserve"> </w:t>
      </w:r>
      <w:r>
        <w:t xml:space="preserve">(Реєстрантові) комплекс послуг, пов’язаних з реєстрацією інтернетної адреси (доменного імені)</w:t>
      </w:r>
    </w:p>
    <w:bookmarkStart w:id="права-та-обовязки-сторін" w:name="права-та-обовязки-сторін"/>
    <w:p>
      <w:pPr>
        <w:pStyle w:val="Heading2"/>
      </w:pPr>
      <w:r>
        <w:t xml:space="preserve">2. Права та обов’язки сторін</w:t>
      </w:r>
    </w:p>
    <w:bookmarkEnd w:id="права-та-обовязки-сторін"/>
    <w:p>
      <w:r>
        <w:t xml:space="preserve">2.1. Інтерком зобов’язаний:</w:t>
      </w:r>
    </w:p>
    <w:p>
      <w:pPr>
        <w:numPr>
          <w:numId w:val="2"/>
          <w:ilvl w:val="0"/>
        </w:numPr>
      </w:pPr>
      <w:r>
        <w:t xml:space="preserve">зареєструвати доменне ім’я, обране клієнтом;</w:t>
      </w:r>
    </w:p>
    <w:p>
      <w:pPr>
        <w:numPr>
          <w:numId w:val="2"/>
          <w:ilvl w:val="0"/>
        </w:numPr>
      </w:pPr>
      <w:r>
        <w:t xml:space="preserve">надати доступ до адміністрування зареєстрованим доменним іменем</w:t>
      </w:r>
    </w:p>
    <w:p>
      <w:r>
        <w:t xml:space="preserve">2.2. Інтерком має право:</w:t>
      </w:r>
    </w:p>
    <w:p>
      <w:r>
        <w:t xml:space="preserve">2.2.1. - призупиняти надання послуг після повного вичерпання оплаченого Клієнтом терміну надання послуги до моменту отримання наступного платежу за замовлені послуги;</w:t>
      </w:r>
    </w:p>
    <w:p>
      <w:r>
        <w:t xml:space="preserve">2.2.2. - надсилати Клієнту інформаційні повідомлення стосовно цього Контракту в електронну поштову скриньку Клієнта.</w:t>
      </w:r>
    </w:p>
    <w:p>
      <w:r>
        <w:t xml:space="preserve">2.2.3. - Інтерком має право перевіряти точність та правдивість інформації. Перевіряється при реєстрації реєстранта на сайті www.myname.com.ua (перевіряється e-mail). При зміні реєстратора домена, реєстранта або достроковому видаленні домену реєстрант повинен надіслати оригінал листа на папері по пошті з його контактними данними які вносились при реєстрації на сайті.</w:t>
      </w:r>
    </w:p>
    <w:p>
      <w:r>
        <w:t xml:space="preserve">2.2.4. Знеособлення даних Реєстранта:</w:t>
      </w:r>
    </w:p>
    <w:p>
      <w:pPr>
        <w:numPr>
          <w:numId w:val="3"/>
          <w:ilvl w:val="0"/>
        </w:numPr>
      </w:pPr>
      <w:r>
        <w:t xml:space="preserve">Інтерком при реєстрації домену може знеособлювати данні реєстранта за його згодою. При цьому реєстрант погоджується з тим що ідентифікація Реєстранта доменного імені буде відбуватись через ту контактну інформацію, яку надав він при замовленні послуг.</w:t>
      </w:r>
    </w:p>
    <w:p>
      <w:r>
        <w:t xml:space="preserve">2.2.5. Збір особистої інформації:</w:t>
      </w:r>
    </w:p>
    <w:p>
      <w:pPr>
        <w:numPr>
          <w:numId w:val="4"/>
          <w:ilvl w:val="0"/>
        </w:numPr>
      </w:pPr>
      <w:r>
        <w:t xml:space="preserve">При реєстрації Реєстранта на сайті та завмовлення послуг ми просими повідомити особисту інформацію в межах необхідних для надання послуг. Ми залишаємо за собою право вимагати додаткову інформацію якщо це буде потрібно. Реєстрант погоджується з тим що відповідно до вимог реєстрів контактна інформація про замовника послуг реєстрації домена повинна бути оприлюднена в системі whois.</w:t>
      </w:r>
    </w:p>
    <w:p>
      <w:pPr>
        <w:numPr>
          <w:numId w:val="4"/>
          <w:ilvl w:val="0"/>
        </w:numPr>
      </w:pPr>
      <w:r>
        <w:t xml:space="preserve">Доступ до особистої інформації Реєстранта надається третім особам за згодою самого реєстранта та у випадках передбачених законодавством України.</w:t>
      </w:r>
    </w:p>
    <w:p>
      <w:r>
        <w:t xml:space="preserve">2.2.6. Трансфер домена:</w:t>
      </w:r>
    </w:p>
    <w:p>
      <w:pPr>
        <w:numPr>
          <w:numId w:val="5"/>
          <w:ilvl w:val="0"/>
        </w:numPr>
      </w:pPr>
      <w:r>
        <w:t xml:space="preserve">Переведення домена на обслуговування до іншого реєстратора відбуваеться після отримання Інтеркомом оригіналу паперового листа де чітко вказано назву нового реєстратора та його індефікатор якщо такий є.</w:t>
      </w:r>
    </w:p>
    <w:p>
      <w:r>
        <w:t xml:space="preserve">2.3. Клієнт має право:</w:t>
      </w:r>
    </w:p>
    <w:p>
      <w:pPr>
        <w:numPr>
          <w:numId w:val="6"/>
          <w:ilvl w:val="0"/>
        </w:numPr>
      </w:pPr>
      <w:r>
        <w:t xml:space="preserve">отримувати інформацію про стан оплати замовленої послуги ;</w:t>
      </w:r>
    </w:p>
    <w:p>
      <w:pPr>
        <w:numPr>
          <w:numId w:val="6"/>
          <w:ilvl w:val="0"/>
        </w:numPr>
      </w:pPr>
      <w:r>
        <w:t xml:space="preserve">отримувати технічну підтримку послуг Інтеркому.</w:t>
      </w:r>
    </w:p>
    <w:p>
      <w:r>
        <w:t xml:space="preserve">2.4. Клієнт зобов’язаний:</w:t>
      </w:r>
    </w:p>
    <w:p>
      <w:pPr>
        <w:numPr>
          <w:numId w:val="7"/>
          <w:ilvl w:val="0"/>
        </w:numPr>
      </w:pPr>
      <w:r>
        <w:t xml:space="preserve">надати Інтеркому додаткові документи якщо вони потрібні для реєстрації чи продовження реєстрації домена або для інших потреб, повїязаних з забеспеченням обслуговування доменного імені.</w:t>
      </w:r>
    </w:p>
    <w:bookmarkStart w:id="розрахунки" w:name="розрахунки"/>
    <w:p>
      <w:pPr>
        <w:pStyle w:val="Heading2"/>
      </w:pPr>
      <w:r>
        <w:t xml:space="preserve">3. Розрахунки</w:t>
      </w:r>
    </w:p>
    <w:bookmarkEnd w:id="розрахунки"/>
    <w:p>
      <w:r>
        <w:t xml:space="preserve">3.1. Клієнт сплачує замовлений обсяг послуг згідно з діючими на момент розрахунку тарифами Інтеркому готівкою або перерахуванням на розрахунковий ахунок Інтеркому;</w:t>
      </w:r>
    </w:p>
    <w:p>
      <w:r>
        <w:t xml:space="preserve">3.2. Клієнт сплачує замовлені на наступні періоди обсяги послуг до моменту повного вичерпання поточного замовленого часу;</w:t>
      </w:r>
    </w:p>
    <w:p>
      <w:r>
        <w:t xml:space="preserve">3.3. В разі розрахунків, які передбачають щомісячну абоненську платню, Клієнт сплачує рахунок по передплаті.</w:t>
      </w:r>
    </w:p>
    <w:bookmarkStart w:id="відповідальність" w:name="відповідальність"/>
    <w:p>
      <w:pPr>
        <w:pStyle w:val="Heading2"/>
      </w:pPr>
      <w:r>
        <w:t xml:space="preserve">4. Відповідальність</w:t>
      </w:r>
    </w:p>
    <w:bookmarkEnd w:id="відповідальність"/>
    <w:p>
      <w:r>
        <w:t xml:space="preserve">4.1. Сторони несуть відповідальнісьть за невиконання або неналежне виконання умов Контракту у відповідності з законодавством України;</w:t>
      </w:r>
    </w:p>
    <w:p>
      <w:r>
        <w:t xml:space="preserve">4.2. Сторони не несуть відповідальності за невиконання умов контракту, якщо таке сталося з обставин непереборної сили (фарс-мажорні обставини);</w:t>
      </w:r>
    </w:p>
    <w:p>
      <w:r>
        <w:t xml:space="preserve">4.3. Інтерком не несе відповідальності за будь-які перешкоди, що виникли під час роботи Клієнта через обставини, які не контролюються Інтеркомом;</w:t>
      </w:r>
    </w:p>
    <w:p>
      <w:r>
        <w:t xml:space="preserve">4.4. Клієнт відповідає за збереження в таємниці паролів доступу;</w:t>
      </w:r>
    </w:p>
    <w:p>
      <w:r>
        <w:t xml:space="preserve">4.5. Клієнт бере на себе відповідальність за використання послуг, наданих Інтеркомом, і гарантує Інтеркому захист від претензій третіх осіб, які виникли з вини Клієнта.</w:t>
      </w:r>
    </w:p>
    <w:p>
      <w:r>
        <w:t xml:space="preserve">4.6. Відповідальність третіх осіб:</w:t>
      </w:r>
    </w:p>
    <w:p>
      <w:pPr>
        <w:numPr>
          <w:numId w:val="8"/>
          <w:ilvl w:val="0"/>
        </w:numPr>
      </w:pPr>
      <w:r>
        <w:t xml:space="preserve">Адміністратор та Оператора Реєстру не несе ніякої відповідальності щодо наслідків використання або неправомірного використання доменних імен Реєстрантом, у тому числі перед третіми особами, а також щодо порушення Реєстрантом будь-яких прав третіх осіб.</w:t>
      </w:r>
    </w:p>
    <w:bookmarkStart w:id="інші-умови" w:name="інші-умови"/>
    <w:p>
      <w:pPr>
        <w:pStyle w:val="Heading2"/>
      </w:pPr>
      <w:r>
        <w:t xml:space="preserve">5. Інші умови</w:t>
      </w:r>
    </w:p>
    <w:bookmarkEnd w:id="інші-умови"/>
    <w:p>
      <w:r>
        <w:t xml:space="preserve">5.1. В разі виникнення спорів за цим Контрактом, Сторони намагатимуться їх вирішення шляхом переговорів;</w:t>
      </w:r>
    </w:p>
    <w:p>
      <w:r>
        <w:t xml:space="preserve">5.2. В разі неможливості вирішення спорів шляхом переговорів вони повинні вирішуватися в арбітражному суді.</w:t>
      </w:r>
    </w:p>
    <w:bookmarkStart w:id="термін-дії-контракту" w:name="термін-дії-контракту"/>
    <w:p>
      <w:pPr>
        <w:pStyle w:val="Heading2"/>
      </w:pPr>
      <w:r>
        <w:t xml:space="preserve">6.Термін дії контракту</w:t>
      </w:r>
    </w:p>
    <w:bookmarkEnd w:id="термін-дії-контракту"/>
    <w:p>
      <w:r>
        <w:t xml:space="preserve">Цей контракт діє протягом одного року з моменту отримання Інтеркомом першої оплати за замовлені Клієнтом послуги та подовжуються на наступні періоди тривалістю 1 (один) рік за винятком тих випадків, коли Інтерком після повного вичерпання замовленого часу не отримує наступної оплати за замовлені послуги.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="http://schemas.openxmlformats.org/wordprocessingml/2006/main">
  <w:abstractNum w:abstractNumId="0"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PictureCaption">
    <w:name w:val="Pictur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erence">
    <w:name w:val="Footnote Reference"/>
    <w:basedOn w:val="BodyTextChar"/>
    <w:rPr>
      <w:vertAlign w:val="superscript"/>
    </w:rPr>
  </w:style>
  <w:style w:type="character" w:customStyle="1" w:styleId="Hyperlink">
    <w:name w:val="Hyper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
  <Relationship Type="http://schemas.openxmlformats.org/officeDocument/2006/relationships/numbering" Id="rId1" Target="numbering.xml" />
  <Relationship Type="http://schemas.openxmlformats.org/officeDocument/2006/relationships/styles" Id="rId2" Target="styles.xml" />
  <Relationship Type="http://schemas.openxmlformats.org/officeDocument/2006/relationships/settings" Id="rId3" Target="settings.xml" />
  <Relationship Type="http://schemas.openxmlformats.org/officeDocument/2006/relationships/webSettings" Id="rId4" Target="webSettings.xml" />
  <Relationship Type="http://schemas.openxmlformats.org/officeDocument/2006/relationships/fontTable" Id="rId5" Target="fontTable.xml" />
  <Relationship Type="http://schemas.openxmlformats.org/officeDocument/2006/relationships/theme" Id="rId6" Target="theme/theme1.xm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